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441" w:rsidRPr="00F462AB" w:rsidRDefault="00F462AB" w:rsidP="00F462AB">
      <w:pPr>
        <w:pageBreakBefore/>
        <w:spacing w:after="0" w:line="240" w:lineRule="auto"/>
        <w:ind w:firstLine="720"/>
        <w:jc w:val="center"/>
        <w:rPr>
          <w:rFonts w:ascii="Times New Roman" w:hAnsi="Times New Roman" w:cs="Times New Roman"/>
          <w:caps/>
          <w:sz w:val="28"/>
          <w:szCs w:val="28"/>
          <w:lang w:val="en-US"/>
        </w:rPr>
      </w:pPr>
      <w:r>
        <w:rPr>
          <w:rFonts w:ascii="Times New Roman" w:hAnsi="Times New Roman" w:cs="Times New Roman"/>
          <w:caps/>
          <w:sz w:val="28"/>
          <w:szCs w:val="28"/>
          <w:lang w:val="en-US"/>
        </w:rPr>
        <w:t>6</w:t>
      </w:r>
      <w:bookmarkStart w:id="0" w:name="_GoBack"/>
      <w:bookmarkEnd w:id="0"/>
      <w:r w:rsidR="00864441" w:rsidRPr="00F462AB">
        <w:rPr>
          <w:rFonts w:ascii="Times New Roman" w:hAnsi="Times New Roman" w:cs="Times New Roman"/>
          <w:caps/>
          <w:sz w:val="28"/>
          <w:szCs w:val="28"/>
        </w:rPr>
        <w:t xml:space="preserve"> ВЫСОКОЧАСТОТНЫЕ Защиты</w:t>
      </w:r>
    </w:p>
    <w:p w:rsidR="00F462AB" w:rsidRDefault="00F462AB" w:rsidP="00F462AB">
      <w:pPr>
        <w:spacing w:after="0" w:line="240" w:lineRule="auto"/>
        <w:ind w:firstLine="720"/>
        <w:jc w:val="both"/>
        <w:rPr>
          <w:rFonts w:ascii="Times New Roman" w:hAnsi="Times New Roman" w:cs="Times New Roman"/>
          <w:i/>
          <w:sz w:val="28"/>
          <w:szCs w:val="28"/>
          <w:lang w:val="en-US"/>
        </w:rPr>
      </w:pPr>
    </w:p>
    <w:p w:rsidR="00F462AB" w:rsidRPr="00F462AB" w:rsidRDefault="00F462AB" w:rsidP="00F462AB">
      <w:pPr>
        <w:spacing w:after="0" w:line="240" w:lineRule="auto"/>
        <w:ind w:firstLine="720"/>
        <w:jc w:val="both"/>
        <w:rPr>
          <w:rFonts w:ascii="Times New Roman" w:hAnsi="Times New Roman" w:cs="Times New Roman"/>
          <w:i/>
          <w:sz w:val="28"/>
          <w:szCs w:val="28"/>
        </w:rPr>
      </w:pPr>
      <w:r w:rsidRPr="00F462AB">
        <w:rPr>
          <w:rFonts w:ascii="Times New Roman" w:hAnsi="Times New Roman" w:cs="Times New Roman"/>
          <w:i/>
          <w:sz w:val="28"/>
          <w:szCs w:val="28"/>
        </w:rPr>
        <w:t>Дифференциально-фазная  высокочастотная защита.</w:t>
      </w:r>
    </w:p>
    <w:p w:rsidR="00F462AB" w:rsidRPr="00F462AB" w:rsidRDefault="00F462AB" w:rsidP="00F462AB">
      <w:pPr>
        <w:spacing w:after="0" w:line="240" w:lineRule="auto"/>
        <w:ind w:firstLine="720"/>
        <w:jc w:val="both"/>
        <w:rPr>
          <w:rFonts w:ascii="Times New Roman" w:hAnsi="Times New Roman" w:cs="Times New Roman"/>
          <w:sz w:val="28"/>
          <w:szCs w:val="28"/>
        </w:rPr>
      </w:pPr>
      <w:r w:rsidRPr="00F462AB">
        <w:rPr>
          <w:rFonts w:ascii="Times New Roman" w:hAnsi="Times New Roman" w:cs="Times New Roman"/>
          <w:sz w:val="28"/>
          <w:szCs w:val="28"/>
        </w:rPr>
        <w:t>Дифференциально-фазная высокочастотная защита (ДФЗ) основана на сравнении фаз тока по концам защищаемой линии.</w:t>
      </w:r>
    </w:p>
    <w:p w:rsidR="00F462AB" w:rsidRPr="00F462AB" w:rsidRDefault="00F462AB" w:rsidP="00F462AB">
      <w:pPr>
        <w:spacing w:after="0" w:line="240" w:lineRule="auto"/>
        <w:ind w:firstLine="720"/>
        <w:jc w:val="both"/>
        <w:rPr>
          <w:rFonts w:ascii="Times New Roman" w:hAnsi="Times New Roman" w:cs="Times New Roman"/>
          <w:sz w:val="28"/>
          <w:szCs w:val="28"/>
        </w:rPr>
      </w:pPr>
      <w:r w:rsidRPr="00F462AB">
        <w:rPr>
          <w:rFonts w:ascii="Times New Roman" w:hAnsi="Times New Roman" w:cs="Times New Roman"/>
          <w:sz w:val="28"/>
          <w:szCs w:val="28"/>
        </w:rPr>
        <w:t xml:space="preserve">Принимаем за положительные </w:t>
      </w:r>
      <w:proofErr w:type="gramStart"/>
      <w:r w:rsidRPr="00F462AB">
        <w:rPr>
          <w:rFonts w:ascii="Times New Roman" w:hAnsi="Times New Roman" w:cs="Times New Roman"/>
          <w:sz w:val="28"/>
          <w:szCs w:val="28"/>
        </w:rPr>
        <w:t>токи</w:t>
      </w:r>
      <w:proofErr w:type="gramEnd"/>
      <w:r w:rsidRPr="00F462AB">
        <w:rPr>
          <w:rFonts w:ascii="Times New Roman" w:hAnsi="Times New Roman" w:cs="Times New Roman"/>
          <w:sz w:val="28"/>
          <w:szCs w:val="28"/>
        </w:rPr>
        <w:t xml:space="preserve"> направленные от шин в линии. Тогда при внешнем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 в комплекте защит</w:t>
      </w:r>
      <w:proofErr w:type="gramStart"/>
      <w:r w:rsidRPr="00F462AB">
        <w:rPr>
          <w:rFonts w:ascii="Times New Roman" w:hAnsi="Times New Roman" w:cs="Times New Roman"/>
          <w:sz w:val="28"/>
          <w:szCs w:val="28"/>
        </w:rPr>
        <w:t xml:space="preserve"> А</w:t>
      </w:r>
      <w:proofErr w:type="gramEnd"/>
      <w:r w:rsidRPr="00F462AB">
        <w:rPr>
          <w:rFonts w:ascii="Times New Roman" w:hAnsi="Times New Roman" w:cs="Times New Roman"/>
          <w:sz w:val="28"/>
          <w:szCs w:val="28"/>
        </w:rPr>
        <w:t xml:space="preserve"> ток имеет положительную полярность, т.е. направлен от шин в линии (рисунок 19). А в комплекте</w:t>
      </w:r>
      <w:proofErr w:type="gramStart"/>
      <w:r w:rsidRPr="00F462AB">
        <w:rPr>
          <w:rFonts w:ascii="Times New Roman" w:hAnsi="Times New Roman" w:cs="Times New Roman"/>
          <w:sz w:val="28"/>
          <w:szCs w:val="28"/>
        </w:rPr>
        <w:t xml:space="preserve"> В</w:t>
      </w:r>
      <w:proofErr w:type="gramEnd"/>
      <w:r w:rsidRPr="00F462AB">
        <w:rPr>
          <w:rFonts w:ascii="Times New Roman" w:hAnsi="Times New Roman" w:cs="Times New Roman"/>
          <w:sz w:val="28"/>
          <w:szCs w:val="28"/>
        </w:rPr>
        <w:t xml:space="preserve"> направлен от линии в шины, т.е. имеет отрицательную полярность.</w:t>
      </w:r>
    </w:p>
    <w:p w:rsidR="00F462AB" w:rsidRPr="00F462AB" w:rsidRDefault="00F462AB" w:rsidP="00F462AB">
      <w:pPr>
        <w:spacing w:after="0" w:line="240" w:lineRule="auto"/>
        <w:ind w:firstLine="720"/>
        <w:jc w:val="center"/>
        <w:rPr>
          <w:rFonts w:ascii="Times New Roman" w:hAnsi="Times New Roman" w:cs="Times New Roman"/>
          <w:sz w:val="28"/>
          <w:szCs w:val="28"/>
        </w:rPr>
      </w:pPr>
      <w:r w:rsidRPr="00F462AB">
        <w:rPr>
          <w:rFonts w:ascii="Times New Roman" w:hAnsi="Times New Roman" w:cs="Times New Roman"/>
          <w:sz w:val="28"/>
          <w:szCs w:val="28"/>
        </w:rPr>
        <w:object w:dxaOrig="6877" w:dyaOrig="72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4pt;height:360.65pt" o:ole="">
            <v:imagedata r:id="rId6" o:title=""/>
          </v:shape>
          <o:OLEObject Type="Embed" ProgID="Visio.Drawing.11" ShapeID="_x0000_i1025" DrawAspect="Content" ObjectID="_1535464501" r:id="rId7"/>
        </w:object>
      </w:r>
    </w:p>
    <w:p w:rsidR="00F462AB" w:rsidRPr="00F462AB" w:rsidRDefault="00F462AB" w:rsidP="00F462AB">
      <w:pPr>
        <w:spacing w:after="0" w:line="240" w:lineRule="auto"/>
        <w:ind w:firstLine="720"/>
        <w:jc w:val="center"/>
        <w:rPr>
          <w:rFonts w:ascii="Times New Roman" w:hAnsi="Times New Roman" w:cs="Times New Roman"/>
          <w:sz w:val="28"/>
          <w:szCs w:val="28"/>
        </w:rPr>
      </w:pPr>
      <w:r w:rsidRPr="00F462AB">
        <w:rPr>
          <w:rFonts w:ascii="Times New Roman" w:hAnsi="Times New Roman" w:cs="Times New Roman"/>
          <w:sz w:val="28"/>
          <w:szCs w:val="28"/>
        </w:rPr>
        <w:t xml:space="preserve">Рисунок 19 – Диаграмма токов в ДФЗ при </w:t>
      </w:r>
      <w:proofErr w:type="gramStart"/>
      <w:r w:rsidRPr="00F462AB">
        <w:rPr>
          <w:rFonts w:ascii="Times New Roman" w:hAnsi="Times New Roman" w:cs="Times New Roman"/>
          <w:sz w:val="28"/>
          <w:szCs w:val="28"/>
        </w:rPr>
        <w:t>внешнем</w:t>
      </w:r>
      <w:proofErr w:type="gramEnd"/>
      <w:r w:rsidRPr="00F462AB">
        <w:rPr>
          <w:rFonts w:ascii="Times New Roman" w:hAnsi="Times New Roman" w:cs="Times New Roman"/>
          <w:sz w:val="28"/>
          <w:szCs w:val="28"/>
        </w:rPr>
        <w:t xml:space="preserve">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w:t>
      </w:r>
    </w:p>
    <w:p w:rsidR="00F462AB" w:rsidRPr="00F462AB" w:rsidRDefault="00F462AB" w:rsidP="00F462AB">
      <w:pPr>
        <w:spacing w:after="0" w:line="240" w:lineRule="auto"/>
        <w:ind w:firstLine="720"/>
        <w:jc w:val="both"/>
        <w:rPr>
          <w:rFonts w:ascii="Times New Roman" w:hAnsi="Times New Roman" w:cs="Times New Roman"/>
          <w:sz w:val="28"/>
          <w:szCs w:val="28"/>
        </w:rPr>
      </w:pPr>
    </w:p>
    <w:p w:rsidR="00F462AB" w:rsidRPr="00F462AB" w:rsidRDefault="00F462AB" w:rsidP="00F462AB">
      <w:pPr>
        <w:spacing w:after="0" w:line="240" w:lineRule="auto"/>
        <w:ind w:firstLine="720"/>
        <w:jc w:val="both"/>
        <w:rPr>
          <w:rFonts w:ascii="Times New Roman" w:hAnsi="Times New Roman" w:cs="Times New Roman"/>
          <w:sz w:val="28"/>
          <w:szCs w:val="28"/>
        </w:rPr>
      </w:pPr>
      <w:r w:rsidRPr="00F462AB">
        <w:rPr>
          <w:rFonts w:ascii="Times New Roman" w:hAnsi="Times New Roman" w:cs="Times New Roman"/>
          <w:sz w:val="28"/>
          <w:szCs w:val="28"/>
        </w:rPr>
        <w:t>Защита устроена так, что генератор управляется (</w:t>
      </w:r>
      <w:proofErr w:type="spellStart"/>
      <w:r w:rsidRPr="00F462AB">
        <w:rPr>
          <w:rFonts w:ascii="Times New Roman" w:hAnsi="Times New Roman" w:cs="Times New Roman"/>
          <w:sz w:val="28"/>
          <w:szCs w:val="28"/>
        </w:rPr>
        <w:t>манипулируется</w:t>
      </w:r>
      <w:proofErr w:type="spellEnd"/>
      <w:r w:rsidRPr="00F462AB">
        <w:rPr>
          <w:rFonts w:ascii="Times New Roman" w:hAnsi="Times New Roman" w:cs="Times New Roman"/>
          <w:sz w:val="28"/>
          <w:szCs w:val="28"/>
        </w:rPr>
        <w:t xml:space="preserve">) токами промышленной частоты. Генератор включен так, что при положительной полуволне кривой тока он посылает высокочастотный сигнал в линию, а при отрицательной прекращает посылку сигнала в линию. При внешнем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 xml:space="preserve">. сигналы посылаемые генераторами двух концов линии образуют непрерывный ВЧ </w:t>
      </w:r>
      <w:proofErr w:type="gramStart"/>
      <w:r w:rsidRPr="00F462AB">
        <w:rPr>
          <w:rFonts w:ascii="Times New Roman" w:hAnsi="Times New Roman" w:cs="Times New Roman"/>
          <w:sz w:val="28"/>
          <w:szCs w:val="28"/>
        </w:rPr>
        <w:t>сигнал</w:t>
      </w:r>
      <w:proofErr w:type="gramEnd"/>
      <w:r w:rsidRPr="00F462AB">
        <w:rPr>
          <w:rFonts w:ascii="Times New Roman" w:hAnsi="Times New Roman" w:cs="Times New Roman"/>
          <w:sz w:val="28"/>
          <w:szCs w:val="28"/>
        </w:rPr>
        <w:t xml:space="preserve"> протекающий по защищаемой линии. Приемник выполнен таким образом, что он разрешает работать выходному промежуточному реле (отключение выключателя) только при отсутствии на его входе (в линии) ВЧ сигнала. Т.е. при </w:t>
      </w:r>
      <w:proofErr w:type="gramStart"/>
      <w:r w:rsidRPr="00F462AB">
        <w:rPr>
          <w:rFonts w:ascii="Times New Roman" w:hAnsi="Times New Roman" w:cs="Times New Roman"/>
          <w:sz w:val="28"/>
          <w:szCs w:val="28"/>
        </w:rPr>
        <w:t>внешнем</w:t>
      </w:r>
      <w:proofErr w:type="gramEnd"/>
      <w:r w:rsidRPr="00F462AB">
        <w:rPr>
          <w:rFonts w:ascii="Times New Roman" w:hAnsi="Times New Roman" w:cs="Times New Roman"/>
          <w:sz w:val="28"/>
          <w:szCs w:val="28"/>
        </w:rPr>
        <w:t xml:space="preserve">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 xml:space="preserve">. сигнал присутствует в линии постоянно и приемники обоих концов линии блокируют защиту от отключения линии. При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 xml:space="preserve">. в зоне защиты (рисунок 20) полярность одного </w:t>
      </w:r>
      <w:r w:rsidRPr="00F462AB">
        <w:rPr>
          <w:rFonts w:ascii="Times New Roman" w:hAnsi="Times New Roman" w:cs="Times New Roman"/>
          <w:sz w:val="28"/>
          <w:szCs w:val="28"/>
        </w:rPr>
        <w:lastRenderedPageBreak/>
        <w:t>из комплектов защит меняет полярность тока. При складывании сигналов от двух комплектов защит получаем прерывистый ВЧ сигнал в канале. Тогда на выходах приемников защит появляются разрешения в периоды отсутствия ВЧ сигнала в линии. Далее этот прерывистый сигнал сглаживается до постоянного тока фильтрами и подается на обмотку выходного промежуточного реле, т.е. разрешает отключить линию выключателями и короткое замыкание отключается селективно.</w:t>
      </w:r>
    </w:p>
    <w:p w:rsidR="00F462AB" w:rsidRPr="00F462AB" w:rsidRDefault="00F462AB" w:rsidP="00F462AB">
      <w:pPr>
        <w:spacing w:after="0" w:line="240" w:lineRule="auto"/>
        <w:ind w:firstLine="720"/>
        <w:jc w:val="center"/>
        <w:rPr>
          <w:rFonts w:ascii="Times New Roman" w:hAnsi="Times New Roman" w:cs="Times New Roman"/>
          <w:sz w:val="28"/>
          <w:szCs w:val="28"/>
        </w:rPr>
      </w:pPr>
      <w:r w:rsidRPr="00F462AB">
        <w:rPr>
          <w:rFonts w:ascii="Times New Roman" w:hAnsi="Times New Roman" w:cs="Times New Roman"/>
          <w:sz w:val="28"/>
          <w:szCs w:val="28"/>
        </w:rPr>
        <w:object w:dxaOrig="6877" w:dyaOrig="7218">
          <v:shape id="_x0000_i1026" type="#_x0000_t75" style="width:344pt;height:360.65pt" o:ole="">
            <v:imagedata r:id="rId8" o:title=""/>
          </v:shape>
          <o:OLEObject Type="Embed" ProgID="Visio.Drawing.11" ShapeID="_x0000_i1026" DrawAspect="Content" ObjectID="_1535464502" r:id="rId9"/>
        </w:object>
      </w:r>
    </w:p>
    <w:p w:rsidR="00F462AB" w:rsidRPr="00F462AB" w:rsidRDefault="00F462AB" w:rsidP="00F462AB">
      <w:pPr>
        <w:spacing w:after="0" w:line="240" w:lineRule="auto"/>
        <w:ind w:firstLine="720"/>
        <w:jc w:val="center"/>
        <w:rPr>
          <w:rFonts w:ascii="Times New Roman" w:hAnsi="Times New Roman" w:cs="Times New Roman"/>
          <w:sz w:val="28"/>
          <w:szCs w:val="28"/>
        </w:rPr>
      </w:pPr>
      <w:r w:rsidRPr="00F462AB">
        <w:rPr>
          <w:rFonts w:ascii="Times New Roman" w:hAnsi="Times New Roman" w:cs="Times New Roman"/>
          <w:sz w:val="28"/>
          <w:szCs w:val="28"/>
        </w:rPr>
        <w:t xml:space="preserve">Рисунок 20 – Диаграмма токов в ДФЗ при </w:t>
      </w:r>
      <w:proofErr w:type="gramStart"/>
      <w:r w:rsidRPr="00F462AB">
        <w:rPr>
          <w:rFonts w:ascii="Times New Roman" w:hAnsi="Times New Roman" w:cs="Times New Roman"/>
          <w:sz w:val="28"/>
          <w:szCs w:val="28"/>
        </w:rPr>
        <w:t>внутреннем</w:t>
      </w:r>
      <w:proofErr w:type="gramEnd"/>
      <w:r w:rsidRPr="00F462AB">
        <w:rPr>
          <w:rFonts w:ascii="Times New Roman" w:hAnsi="Times New Roman" w:cs="Times New Roman"/>
          <w:sz w:val="28"/>
          <w:szCs w:val="28"/>
        </w:rPr>
        <w:t xml:space="preserve"> </w:t>
      </w:r>
      <w:proofErr w:type="spellStart"/>
      <w:r w:rsidRPr="00F462AB">
        <w:rPr>
          <w:rFonts w:ascii="Times New Roman" w:hAnsi="Times New Roman" w:cs="Times New Roman"/>
          <w:sz w:val="28"/>
          <w:szCs w:val="28"/>
        </w:rPr>
        <w:t>к.з</w:t>
      </w:r>
      <w:proofErr w:type="spellEnd"/>
      <w:r w:rsidRPr="00F462AB">
        <w:rPr>
          <w:rFonts w:ascii="Times New Roman" w:hAnsi="Times New Roman" w:cs="Times New Roman"/>
          <w:sz w:val="28"/>
          <w:szCs w:val="28"/>
        </w:rPr>
        <w:t>.</w:t>
      </w:r>
    </w:p>
    <w:p w:rsidR="00F462AB" w:rsidRPr="00F462AB" w:rsidRDefault="00F462AB" w:rsidP="00F462AB">
      <w:pPr>
        <w:spacing w:after="0" w:line="240" w:lineRule="auto"/>
        <w:ind w:firstLine="720"/>
        <w:jc w:val="both"/>
        <w:rPr>
          <w:rFonts w:ascii="Times New Roman" w:hAnsi="Times New Roman" w:cs="Times New Roman"/>
          <w:sz w:val="28"/>
          <w:szCs w:val="28"/>
        </w:rPr>
      </w:pPr>
    </w:p>
    <w:p w:rsidR="00F462AB" w:rsidRPr="00F462AB" w:rsidRDefault="00F462AB" w:rsidP="00F462AB">
      <w:pPr>
        <w:spacing w:after="0" w:line="240" w:lineRule="auto"/>
        <w:ind w:firstLine="720"/>
        <w:jc w:val="both"/>
        <w:rPr>
          <w:rFonts w:ascii="Times New Roman" w:hAnsi="Times New Roman" w:cs="Times New Roman"/>
          <w:sz w:val="28"/>
          <w:szCs w:val="28"/>
        </w:rPr>
      </w:pPr>
      <w:r w:rsidRPr="00F462AB">
        <w:rPr>
          <w:rFonts w:ascii="Times New Roman" w:hAnsi="Times New Roman" w:cs="Times New Roman"/>
          <w:sz w:val="28"/>
          <w:szCs w:val="28"/>
        </w:rPr>
        <w:t xml:space="preserve">В настоящее время на производстве применяются защиты типа ДФЗ-201 для сетей 110-220 </w:t>
      </w:r>
      <w:proofErr w:type="spellStart"/>
      <w:r w:rsidRPr="00F462AB">
        <w:rPr>
          <w:rFonts w:ascii="Times New Roman" w:hAnsi="Times New Roman" w:cs="Times New Roman"/>
          <w:sz w:val="28"/>
          <w:szCs w:val="28"/>
        </w:rPr>
        <w:t>кВ</w:t>
      </w:r>
      <w:proofErr w:type="spellEnd"/>
      <w:r w:rsidRPr="00F462AB">
        <w:rPr>
          <w:rFonts w:ascii="Times New Roman" w:hAnsi="Times New Roman" w:cs="Times New Roman"/>
          <w:sz w:val="28"/>
          <w:szCs w:val="28"/>
        </w:rPr>
        <w:t xml:space="preserve"> и ДФЗ-503 для сетей 500 </w:t>
      </w:r>
      <w:proofErr w:type="spellStart"/>
      <w:r w:rsidRPr="00F462AB">
        <w:rPr>
          <w:rFonts w:ascii="Times New Roman" w:hAnsi="Times New Roman" w:cs="Times New Roman"/>
          <w:sz w:val="28"/>
          <w:szCs w:val="28"/>
        </w:rPr>
        <w:t>кВ.</w:t>
      </w:r>
      <w:proofErr w:type="spellEnd"/>
    </w:p>
    <w:p w:rsidR="00F462AB" w:rsidRPr="00F462AB" w:rsidRDefault="00F462AB" w:rsidP="00F462AB">
      <w:pPr>
        <w:spacing w:after="0" w:line="240" w:lineRule="auto"/>
        <w:ind w:firstLine="720"/>
        <w:jc w:val="both"/>
        <w:rPr>
          <w:rFonts w:ascii="Times New Roman" w:hAnsi="Times New Roman" w:cs="Times New Roman"/>
          <w:sz w:val="28"/>
          <w:szCs w:val="28"/>
        </w:rPr>
      </w:pPr>
    </w:p>
    <w:p w:rsidR="00F462AB" w:rsidRPr="00F462AB" w:rsidRDefault="00F462AB" w:rsidP="00F462AB">
      <w:pPr>
        <w:spacing w:after="0" w:line="240" w:lineRule="auto"/>
        <w:ind w:firstLine="720"/>
        <w:jc w:val="both"/>
        <w:rPr>
          <w:rFonts w:ascii="Times New Roman" w:hAnsi="Times New Roman" w:cs="Times New Roman"/>
          <w:i/>
          <w:sz w:val="28"/>
          <w:szCs w:val="28"/>
        </w:rPr>
      </w:pPr>
      <w:r w:rsidRPr="00F462AB">
        <w:rPr>
          <w:rFonts w:ascii="Times New Roman" w:hAnsi="Times New Roman" w:cs="Times New Roman"/>
          <w:i/>
          <w:sz w:val="28"/>
          <w:szCs w:val="28"/>
        </w:rPr>
        <w:t>Оценка дифференциально-фазных  высокочастотных защит.</w:t>
      </w:r>
    </w:p>
    <w:p w:rsidR="00F462AB" w:rsidRPr="00F462AB" w:rsidRDefault="00F462AB" w:rsidP="00F462AB">
      <w:pPr>
        <w:spacing w:after="0" w:line="240" w:lineRule="auto"/>
        <w:ind w:firstLine="720"/>
        <w:jc w:val="both"/>
        <w:rPr>
          <w:rFonts w:ascii="Times New Roman" w:hAnsi="Times New Roman" w:cs="Times New Roman"/>
          <w:sz w:val="28"/>
          <w:szCs w:val="28"/>
        </w:rPr>
      </w:pPr>
      <w:r w:rsidRPr="00F462AB">
        <w:rPr>
          <w:rFonts w:ascii="Times New Roman" w:hAnsi="Times New Roman" w:cs="Times New Roman"/>
          <w:sz w:val="28"/>
          <w:szCs w:val="28"/>
        </w:rPr>
        <w:t xml:space="preserve">Принцип действия ВЧ защит прост и надежен. В настоящее время эти защиты являются единственными защитами, отключающими без выдержки времени и селективно короткие замыкания по всей длине линии 110-500 </w:t>
      </w:r>
      <w:proofErr w:type="spellStart"/>
      <w:r w:rsidRPr="00F462AB">
        <w:rPr>
          <w:rFonts w:ascii="Times New Roman" w:hAnsi="Times New Roman" w:cs="Times New Roman"/>
          <w:sz w:val="28"/>
          <w:szCs w:val="28"/>
        </w:rPr>
        <w:t>кВ</w:t>
      </w:r>
      <w:proofErr w:type="spellEnd"/>
      <w:r w:rsidRPr="00F462AB">
        <w:rPr>
          <w:rFonts w:ascii="Times New Roman" w:hAnsi="Times New Roman" w:cs="Times New Roman"/>
          <w:sz w:val="28"/>
          <w:szCs w:val="28"/>
        </w:rPr>
        <w:t xml:space="preserve"> любой протяженности, чего не обеспечивают продольные дифференциальные защиты. Себестоимость таких защит выше себестоимости других видов защит. Поэтому они применяются только при недостаточном быстродействии других видов защит на ответственных линиях. Направленные фильтровые защиты с </w:t>
      </w:r>
      <w:proofErr w:type="gramStart"/>
      <w:r w:rsidRPr="00F462AB">
        <w:rPr>
          <w:rFonts w:ascii="Times New Roman" w:hAnsi="Times New Roman" w:cs="Times New Roman"/>
          <w:sz w:val="28"/>
          <w:szCs w:val="28"/>
        </w:rPr>
        <w:t>ВЧ блокировкой</w:t>
      </w:r>
      <w:proofErr w:type="gramEnd"/>
      <w:r w:rsidRPr="00F462AB">
        <w:rPr>
          <w:rFonts w:ascii="Times New Roman" w:hAnsi="Times New Roman" w:cs="Times New Roman"/>
          <w:sz w:val="28"/>
          <w:szCs w:val="28"/>
        </w:rPr>
        <w:t xml:space="preserve"> более надежны по сравнению с дифференциально-фазными, так как у них </w:t>
      </w:r>
      <w:r w:rsidRPr="00F462AB">
        <w:rPr>
          <w:rFonts w:ascii="Times New Roman" w:hAnsi="Times New Roman" w:cs="Times New Roman"/>
          <w:sz w:val="28"/>
          <w:szCs w:val="28"/>
        </w:rPr>
        <w:lastRenderedPageBreak/>
        <w:t>блокирующий сигнал посылается в линию только при внешнем коротком замыкании, когда линия не повреждена и сигнал надежно доходит до второго комплекта защиты, а в ДФЗ ВЧ сигнал посылается в канал при коротком замыкании в линии, поэтому из-за повреждения линии сигналы посылаемые генераторами ДФЗ искажаются, что необходимо учитывать при проектировании и расчете защиты.</w:t>
      </w:r>
    </w:p>
    <w:p w:rsidR="00F462AB" w:rsidRPr="00F462AB" w:rsidRDefault="00F462AB" w:rsidP="00F462AB">
      <w:pPr>
        <w:spacing w:after="0" w:line="240" w:lineRule="auto"/>
        <w:ind w:firstLine="720"/>
        <w:jc w:val="both"/>
        <w:rPr>
          <w:rFonts w:ascii="Times New Roman" w:hAnsi="Times New Roman" w:cs="Times New Roman"/>
          <w:sz w:val="28"/>
          <w:szCs w:val="28"/>
        </w:rPr>
      </w:pPr>
    </w:p>
    <w:p w:rsidR="00864441" w:rsidRPr="00F462AB" w:rsidRDefault="00864441" w:rsidP="00F462AB">
      <w:pPr>
        <w:spacing w:after="0" w:line="240" w:lineRule="auto"/>
        <w:ind w:firstLine="720"/>
        <w:jc w:val="both"/>
        <w:rPr>
          <w:rFonts w:ascii="Times New Roman" w:hAnsi="Times New Roman" w:cs="Times New Roman"/>
          <w:sz w:val="28"/>
          <w:szCs w:val="28"/>
        </w:rPr>
      </w:pPr>
    </w:p>
    <w:sectPr w:rsidR="00864441" w:rsidRPr="00F462AB" w:rsidSect="001A58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6A482F"/>
    <w:multiLevelType w:val="hybridMultilevel"/>
    <w:tmpl w:val="7786AC32"/>
    <w:lvl w:ilvl="0" w:tplc="B9EE970E">
      <w:start w:val="1"/>
      <w:numFmt w:val="decimal"/>
      <w:lvlText w:val="%1."/>
      <w:lvlJc w:val="left"/>
      <w:pPr>
        <w:tabs>
          <w:tab w:val="num" w:pos="1410"/>
        </w:tabs>
        <w:ind w:left="1410" w:hanging="87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2"/>
  </w:compat>
  <w:rsids>
    <w:rsidRoot w:val="00864441"/>
    <w:rsid w:val="001A58F2"/>
    <w:rsid w:val="005C7BAE"/>
    <w:rsid w:val="00864441"/>
    <w:rsid w:val="00AF2E94"/>
    <w:rsid w:val="00B6145E"/>
    <w:rsid w:val="00C17F4D"/>
    <w:rsid w:val="00F46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8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435</Words>
  <Characters>2485</Characters>
  <Application>Microsoft Office Word</Application>
  <DocSecurity>0</DocSecurity>
  <Lines>20</Lines>
  <Paragraphs>5</Paragraphs>
  <ScaleCrop>false</ScaleCrop>
  <Company/>
  <LinksUpToDate>false</LinksUpToDate>
  <CharactersWithSpaces>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mtumenbayeva</dc:creator>
  <cp:keywords/>
  <dc:description/>
  <cp:lastModifiedBy>Айжан Жапарова</cp:lastModifiedBy>
  <cp:revision>6</cp:revision>
  <dcterms:created xsi:type="dcterms:W3CDTF">2016-09-06T07:19:00Z</dcterms:created>
  <dcterms:modified xsi:type="dcterms:W3CDTF">2016-09-15T11:09:00Z</dcterms:modified>
</cp:coreProperties>
</file>